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11E" w:rsidRDefault="00751839" w:rsidP="00751839">
      <w:pPr>
        <w:pStyle w:val="ConsPlusNormal"/>
        <w:ind w:left="6372" w:firstLine="708"/>
        <w:rPr>
          <w:rFonts w:ascii="Times New Roman" w:hAnsi="Times New Roman" w:cs="Times New Roman"/>
        </w:rPr>
      </w:pPr>
      <w:r>
        <w:rPr>
          <w:rFonts w:ascii="Times New Roman" w:hAnsi="Times New Roman" w:cs="Times New Roman"/>
        </w:rPr>
        <w:t xml:space="preserve">   </w:t>
      </w:r>
      <w:r w:rsidR="0006311E">
        <w:rPr>
          <w:rFonts w:ascii="Times New Roman" w:hAnsi="Times New Roman" w:cs="Times New Roman"/>
        </w:rPr>
        <w:t>Приложение № 29</w:t>
      </w:r>
    </w:p>
    <w:p w:rsidR="00751839" w:rsidRDefault="00751839" w:rsidP="00751839">
      <w:pPr>
        <w:pStyle w:val="ConsPlusNormal"/>
        <w:ind w:left="6372" w:firstLine="708"/>
        <w:rPr>
          <w:rFonts w:ascii="Times New Roman" w:hAnsi="Times New Roman" w:cs="Times New Roman"/>
        </w:rPr>
      </w:pPr>
      <w:r>
        <w:rPr>
          <w:rFonts w:ascii="Times New Roman" w:hAnsi="Times New Roman" w:cs="Times New Roman"/>
        </w:rPr>
        <w:t xml:space="preserve">   к решению Тужинской</w:t>
      </w:r>
    </w:p>
    <w:p w:rsidR="00751839" w:rsidRDefault="00751839" w:rsidP="00751839">
      <w:pPr>
        <w:pStyle w:val="ConsPlusNormal"/>
        <w:ind w:left="6372" w:firstLine="708"/>
        <w:rPr>
          <w:rFonts w:ascii="Times New Roman" w:hAnsi="Times New Roman" w:cs="Times New Roman"/>
        </w:rPr>
      </w:pPr>
      <w:r>
        <w:rPr>
          <w:rFonts w:ascii="Times New Roman" w:hAnsi="Times New Roman" w:cs="Times New Roman"/>
        </w:rPr>
        <w:t xml:space="preserve">   районной Думы</w:t>
      </w:r>
    </w:p>
    <w:p w:rsidR="00751839" w:rsidRDefault="00751839" w:rsidP="00751839">
      <w:pPr>
        <w:pStyle w:val="ConsPlusNormal"/>
        <w:ind w:left="6372" w:firstLine="708"/>
        <w:rPr>
          <w:rFonts w:ascii="Times New Roman" w:hAnsi="Times New Roman" w:cs="Times New Roman"/>
        </w:rPr>
      </w:pPr>
      <w:r>
        <w:rPr>
          <w:rFonts w:ascii="Times New Roman" w:hAnsi="Times New Roman" w:cs="Times New Roman"/>
        </w:rPr>
        <w:t xml:space="preserve">   от   </w:t>
      </w:r>
      <w:r w:rsidR="004D4DDE">
        <w:rPr>
          <w:rFonts w:ascii="Times New Roman" w:hAnsi="Times New Roman" w:cs="Times New Roman"/>
        </w:rPr>
        <w:t>21.12.2020</w:t>
      </w:r>
      <w:r>
        <w:rPr>
          <w:rFonts w:ascii="Times New Roman" w:hAnsi="Times New Roman" w:cs="Times New Roman"/>
        </w:rPr>
        <w:t xml:space="preserve">   №</w:t>
      </w:r>
      <w:r w:rsidR="00CD0536">
        <w:rPr>
          <w:rFonts w:ascii="Times New Roman" w:hAnsi="Times New Roman" w:cs="Times New Roman"/>
        </w:rPr>
        <w:t xml:space="preserve"> 53/385</w:t>
      </w:r>
    </w:p>
    <w:p w:rsidR="00751839" w:rsidRDefault="00751839">
      <w:pPr>
        <w:pStyle w:val="ConsPlusNormal"/>
        <w:jc w:val="right"/>
        <w:rPr>
          <w:rFonts w:ascii="Times New Roman" w:hAnsi="Times New Roman" w:cs="Times New Roman"/>
        </w:rPr>
      </w:pPr>
    </w:p>
    <w:p w:rsidR="00751839" w:rsidRDefault="00751839">
      <w:pPr>
        <w:pStyle w:val="ConsPlusNormal"/>
        <w:jc w:val="right"/>
        <w:rPr>
          <w:rFonts w:ascii="Times New Roman" w:hAnsi="Times New Roman" w:cs="Times New Roman"/>
        </w:rPr>
      </w:pPr>
    </w:p>
    <w:p w:rsidR="00420E6A" w:rsidRPr="00611EAE" w:rsidRDefault="00420E6A">
      <w:pPr>
        <w:pStyle w:val="ConsPlusNormal"/>
        <w:jc w:val="both"/>
        <w:outlineLvl w:val="0"/>
        <w:rPr>
          <w:rFonts w:ascii="Times New Roman" w:hAnsi="Times New Roman" w:cs="Times New Roman"/>
        </w:rPr>
      </w:pPr>
    </w:p>
    <w:p w:rsidR="00420E6A" w:rsidRPr="00611EAE" w:rsidRDefault="00420E6A">
      <w:pPr>
        <w:pStyle w:val="ConsPlusTitle"/>
        <w:spacing w:before="280"/>
        <w:jc w:val="center"/>
        <w:rPr>
          <w:rFonts w:ascii="Times New Roman" w:hAnsi="Times New Roman" w:cs="Times New Roman"/>
        </w:rPr>
      </w:pPr>
      <w:bookmarkStart w:id="0" w:name="_GoBack"/>
      <w:bookmarkEnd w:id="0"/>
      <w:r w:rsidRPr="00611EAE">
        <w:rPr>
          <w:rFonts w:ascii="Times New Roman" w:hAnsi="Times New Roman" w:cs="Times New Roman"/>
        </w:rPr>
        <w:t>МЕТОДИКА</w:t>
      </w:r>
    </w:p>
    <w:p w:rsidR="00420E6A" w:rsidRPr="00611EAE" w:rsidRDefault="00420E6A">
      <w:pPr>
        <w:pStyle w:val="ConsPlusTitle"/>
        <w:jc w:val="center"/>
        <w:rPr>
          <w:rFonts w:ascii="Times New Roman" w:hAnsi="Times New Roman" w:cs="Times New Roman"/>
        </w:rPr>
      </w:pPr>
      <w:r w:rsidRPr="00611EAE">
        <w:rPr>
          <w:rFonts w:ascii="Times New Roman" w:hAnsi="Times New Roman" w:cs="Times New Roman"/>
        </w:rPr>
        <w:t>РАСПРЕДЕЛЕНИЯ СУБВЕНЦИЙ МЕСТНОМУ БЮДЖЕТУ ИЗ ОБЛАСТНОГО</w:t>
      </w:r>
    </w:p>
    <w:p w:rsidR="00420E6A" w:rsidRPr="00611EAE" w:rsidRDefault="00420E6A">
      <w:pPr>
        <w:pStyle w:val="ConsPlusTitle"/>
        <w:jc w:val="center"/>
        <w:rPr>
          <w:rFonts w:ascii="Times New Roman" w:hAnsi="Times New Roman" w:cs="Times New Roman"/>
        </w:rPr>
      </w:pPr>
      <w:r w:rsidRPr="00611EAE">
        <w:rPr>
          <w:rFonts w:ascii="Times New Roman" w:hAnsi="Times New Roman" w:cs="Times New Roman"/>
        </w:rPr>
        <w:t>БЮДЖЕТА НА ВЫПОЛНЕНИЕ ГОСУДАРСТВЕННЫХ ПОЛНОМОЧИЙ</w:t>
      </w:r>
    </w:p>
    <w:p w:rsidR="00420E6A" w:rsidRPr="00611EAE" w:rsidRDefault="00420E6A">
      <w:pPr>
        <w:pStyle w:val="ConsPlusTitle"/>
        <w:jc w:val="center"/>
        <w:rPr>
          <w:rFonts w:ascii="Times New Roman" w:hAnsi="Times New Roman" w:cs="Times New Roman"/>
        </w:rPr>
      </w:pPr>
      <w:r w:rsidRPr="00611EAE">
        <w:rPr>
          <w:rFonts w:ascii="Times New Roman" w:hAnsi="Times New Roman" w:cs="Times New Roman"/>
        </w:rPr>
        <w:t>ПО СОЗДАНИЮ И ДЕЯТЕЛЬНОСТИ В МУНИЦИПАЛЬНЫХ ОБРАЗОВАНИЯХ</w:t>
      </w:r>
    </w:p>
    <w:p w:rsidR="00420E6A" w:rsidRPr="00611EAE" w:rsidRDefault="00420E6A">
      <w:pPr>
        <w:pStyle w:val="ConsPlusTitle"/>
        <w:jc w:val="center"/>
        <w:rPr>
          <w:rFonts w:ascii="Times New Roman" w:hAnsi="Times New Roman" w:cs="Times New Roman"/>
        </w:rPr>
      </w:pPr>
      <w:r w:rsidRPr="00611EAE">
        <w:rPr>
          <w:rFonts w:ascii="Times New Roman" w:hAnsi="Times New Roman" w:cs="Times New Roman"/>
        </w:rPr>
        <w:t>АДМИНИСТРАТИВНЫХ КОМИССИЙ И ПОРЯДОК ОПРЕДЕЛЕНИЯ</w:t>
      </w:r>
    </w:p>
    <w:p w:rsidR="00420E6A" w:rsidRPr="00611EAE" w:rsidRDefault="00420E6A">
      <w:pPr>
        <w:pStyle w:val="ConsPlusTitle"/>
        <w:jc w:val="center"/>
        <w:rPr>
          <w:rFonts w:ascii="Times New Roman" w:hAnsi="Times New Roman" w:cs="Times New Roman"/>
        </w:rPr>
      </w:pPr>
      <w:r w:rsidRPr="00611EAE">
        <w:rPr>
          <w:rFonts w:ascii="Times New Roman" w:hAnsi="Times New Roman" w:cs="Times New Roman"/>
        </w:rPr>
        <w:t>ОБЩЕГО ОБЪЕМА УКАЗАННЫХ СУБВЕНЦИЙ</w:t>
      </w:r>
    </w:p>
    <w:p w:rsidR="00420E6A" w:rsidRPr="00611EAE" w:rsidRDefault="00420E6A">
      <w:pPr>
        <w:pStyle w:val="ConsPlusNormal"/>
        <w:jc w:val="both"/>
        <w:rPr>
          <w:rFonts w:ascii="Times New Roman" w:hAnsi="Times New Roman" w:cs="Times New Roman"/>
        </w:rPr>
      </w:pPr>
    </w:p>
    <w:p w:rsidR="00420E6A" w:rsidRPr="00611EAE" w:rsidRDefault="00420E6A">
      <w:pPr>
        <w:pStyle w:val="ConsPlusNormal"/>
        <w:ind w:firstLine="540"/>
        <w:jc w:val="both"/>
        <w:rPr>
          <w:rFonts w:ascii="Times New Roman" w:hAnsi="Times New Roman" w:cs="Times New Roman"/>
        </w:rPr>
      </w:pPr>
      <w:r w:rsidRPr="00611EAE">
        <w:rPr>
          <w:rFonts w:ascii="Times New Roman" w:hAnsi="Times New Roman" w:cs="Times New Roman"/>
        </w:rPr>
        <w:t>1. Распределение субвенций местному бюджету из областного бюджета на выполнение государственных полномочий по созданию и деятельности в муниципальных образованиях административных комиссий (далее - субвенция) производится по формуле:</w:t>
      </w:r>
    </w:p>
    <w:p w:rsidR="00420E6A" w:rsidRPr="00611EAE" w:rsidRDefault="00420E6A">
      <w:pPr>
        <w:pStyle w:val="ConsPlusNormal"/>
        <w:jc w:val="both"/>
        <w:rPr>
          <w:rFonts w:ascii="Times New Roman" w:hAnsi="Times New Roman" w:cs="Times New Roman"/>
        </w:rPr>
      </w:pPr>
      <w:r w:rsidRPr="00611EAE">
        <w:rPr>
          <w:rFonts w:ascii="Times New Roman" w:hAnsi="Times New Roman" w:cs="Times New Roman"/>
        </w:rPr>
        <w:t xml:space="preserve">(в ред. </w:t>
      </w:r>
      <w:hyperlink r:id="rId4" w:history="1">
        <w:r w:rsidRPr="00611EAE">
          <w:rPr>
            <w:rFonts w:ascii="Times New Roman" w:hAnsi="Times New Roman" w:cs="Times New Roman"/>
            <w:color w:val="0000FF"/>
          </w:rPr>
          <w:t>Закона</w:t>
        </w:r>
      </w:hyperlink>
      <w:r w:rsidRPr="00611EAE">
        <w:rPr>
          <w:rFonts w:ascii="Times New Roman" w:hAnsi="Times New Roman" w:cs="Times New Roman"/>
        </w:rPr>
        <w:t xml:space="preserve"> Кировской области от 11.11.2019 N 305-ЗО)</w:t>
      </w:r>
    </w:p>
    <w:p w:rsidR="00420E6A" w:rsidRPr="00611EAE" w:rsidRDefault="00420E6A">
      <w:pPr>
        <w:pStyle w:val="ConsPlusNormal"/>
        <w:jc w:val="both"/>
        <w:rPr>
          <w:rFonts w:ascii="Times New Roman" w:hAnsi="Times New Roman" w:cs="Times New Roman"/>
        </w:rPr>
      </w:pPr>
    </w:p>
    <w:p w:rsidR="00420E6A" w:rsidRPr="00611EAE" w:rsidRDefault="00420E6A">
      <w:pPr>
        <w:pStyle w:val="ConsPlusNormal"/>
        <w:jc w:val="center"/>
        <w:rPr>
          <w:rFonts w:ascii="Times New Roman" w:hAnsi="Times New Roman" w:cs="Times New Roman"/>
          <w:lang w:val="en-US"/>
        </w:rPr>
      </w:pPr>
      <w:r w:rsidRPr="00611EAE">
        <w:rPr>
          <w:rFonts w:ascii="Times New Roman" w:hAnsi="Times New Roman" w:cs="Times New Roman"/>
          <w:lang w:val="en-US"/>
        </w:rPr>
        <w:t>S</w:t>
      </w:r>
      <w:r w:rsidRPr="00611EAE">
        <w:rPr>
          <w:rFonts w:ascii="Times New Roman" w:hAnsi="Times New Roman" w:cs="Times New Roman"/>
          <w:vertAlign w:val="subscript"/>
          <w:lang w:val="en-US"/>
        </w:rPr>
        <w:t>i</w:t>
      </w:r>
      <w:r w:rsidRPr="00611EAE">
        <w:rPr>
          <w:rFonts w:ascii="Times New Roman" w:hAnsi="Times New Roman" w:cs="Times New Roman"/>
          <w:lang w:val="en-US"/>
        </w:rPr>
        <w:t xml:space="preserve"> = G x R x </w:t>
      </w:r>
      <w:r w:rsidRPr="00611EAE">
        <w:rPr>
          <w:rFonts w:ascii="Times New Roman" w:hAnsi="Times New Roman" w:cs="Times New Roman"/>
        </w:rPr>
        <w:t>Ч</w:t>
      </w:r>
      <w:proofErr w:type="spellStart"/>
      <w:r w:rsidRPr="00611EAE">
        <w:rPr>
          <w:rFonts w:ascii="Times New Roman" w:hAnsi="Times New Roman" w:cs="Times New Roman"/>
          <w:vertAlign w:val="subscript"/>
          <w:lang w:val="en-US"/>
        </w:rPr>
        <w:t>i</w:t>
      </w:r>
      <w:proofErr w:type="spellEnd"/>
      <w:r w:rsidRPr="00611EAE">
        <w:rPr>
          <w:rFonts w:ascii="Times New Roman" w:hAnsi="Times New Roman" w:cs="Times New Roman"/>
          <w:lang w:val="en-US"/>
        </w:rPr>
        <w:t xml:space="preserve"> + </w:t>
      </w:r>
      <w:r w:rsidRPr="00611EAE">
        <w:rPr>
          <w:rFonts w:ascii="Times New Roman" w:hAnsi="Times New Roman" w:cs="Times New Roman"/>
        </w:rPr>
        <w:t>К</w:t>
      </w:r>
      <w:proofErr w:type="spellStart"/>
      <w:r w:rsidRPr="00611EAE">
        <w:rPr>
          <w:rFonts w:ascii="Times New Roman" w:hAnsi="Times New Roman" w:cs="Times New Roman"/>
          <w:vertAlign w:val="subscript"/>
          <w:lang w:val="en-US"/>
        </w:rPr>
        <w:t>i</w:t>
      </w:r>
      <w:proofErr w:type="spellEnd"/>
      <w:r w:rsidRPr="00611EAE">
        <w:rPr>
          <w:rFonts w:ascii="Times New Roman" w:hAnsi="Times New Roman" w:cs="Times New Roman"/>
          <w:lang w:val="en-US"/>
        </w:rPr>
        <w:t xml:space="preserve"> x N,</w:t>
      </w:r>
    </w:p>
    <w:p w:rsidR="00420E6A" w:rsidRPr="00611EAE" w:rsidRDefault="00420E6A">
      <w:pPr>
        <w:pStyle w:val="ConsPlusNormal"/>
        <w:jc w:val="both"/>
        <w:rPr>
          <w:rFonts w:ascii="Times New Roman" w:hAnsi="Times New Roman" w:cs="Times New Roman"/>
          <w:lang w:val="en-US"/>
        </w:rPr>
      </w:pPr>
    </w:p>
    <w:p w:rsidR="00420E6A" w:rsidRPr="00611EAE" w:rsidRDefault="00420E6A">
      <w:pPr>
        <w:pStyle w:val="ConsPlusNormal"/>
        <w:ind w:firstLine="540"/>
        <w:jc w:val="both"/>
        <w:rPr>
          <w:rFonts w:ascii="Times New Roman" w:hAnsi="Times New Roman" w:cs="Times New Roman"/>
        </w:rPr>
      </w:pPr>
      <w:r w:rsidRPr="00611EAE">
        <w:rPr>
          <w:rFonts w:ascii="Times New Roman" w:hAnsi="Times New Roman" w:cs="Times New Roman"/>
        </w:rPr>
        <w:t>где:</w:t>
      </w:r>
    </w:p>
    <w:p w:rsidR="00420E6A" w:rsidRPr="00611EAE" w:rsidRDefault="00420E6A">
      <w:pPr>
        <w:pStyle w:val="ConsPlusNormal"/>
        <w:spacing w:before="220"/>
        <w:ind w:firstLine="540"/>
        <w:jc w:val="both"/>
        <w:rPr>
          <w:rFonts w:ascii="Times New Roman" w:hAnsi="Times New Roman" w:cs="Times New Roman"/>
        </w:rPr>
      </w:pPr>
      <w:proofErr w:type="spellStart"/>
      <w:r w:rsidRPr="00611EAE">
        <w:rPr>
          <w:rFonts w:ascii="Times New Roman" w:hAnsi="Times New Roman" w:cs="Times New Roman"/>
        </w:rPr>
        <w:t>S</w:t>
      </w:r>
      <w:r w:rsidRPr="00611EAE">
        <w:rPr>
          <w:rFonts w:ascii="Times New Roman" w:hAnsi="Times New Roman" w:cs="Times New Roman"/>
          <w:vertAlign w:val="subscript"/>
        </w:rPr>
        <w:t>i</w:t>
      </w:r>
      <w:proofErr w:type="spellEnd"/>
      <w:r w:rsidRPr="00611EAE">
        <w:rPr>
          <w:rFonts w:ascii="Times New Roman" w:hAnsi="Times New Roman" w:cs="Times New Roman"/>
        </w:rPr>
        <w:t xml:space="preserve"> - объем субвенции </w:t>
      </w:r>
      <w:proofErr w:type="spellStart"/>
      <w:r w:rsidRPr="00611EAE">
        <w:rPr>
          <w:rFonts w:ascii="Times New Roman" w:hAnsi="Times New Roman" w:cs="Times New Roman"/>
        </w:rPr>
        <w:t>i-му</w:t>
      </w:r>
      <w:proofErr w:type="spellEnd"/>
      <w:r w:rsidRPr="00611EAE">
        <w:rPr>
          <w:rFonts w:ascii="Times New Roman" w:hAnsi="Times New Roman" w:cs="Times New Roman"/>
        </w:rPr>
        <w:t xml:space="preserve"> муниципальному образованию;</w:t>
      </w:r>
    </w:p>
    <w:p w:rsidR="00420E6A" w:rsidRPr="00611EAE" w:rsidRDefault="00420E6A">
      <w:pPr>
        <w:pStyle w:val="ConsPlusNormal"/>
        <w:spacing w:before="220"/>
        <w:ind w:firstLine="540"/>
        <w:jc w:val="both"/>
        <w:rPr>
          <w:rFonts w:ascii="Times New Roman" w:hAnsi="Times New Roman" w:cs="Times New Roman"/>
        </w:rPr>
      </w:pPr>
      <w:r w:rsidRPr="00611EAE">
        <w:rPr>
          <w:rFonts w:ascii="Times New Roman" w:hAnsi="Times New Roman" w:cs="Times New Roman"/>
        </w:rPr>
        <w:t>G - индекс-дефлятор цен, определяемый ежегодно при подготовке проекта областного бюджета на очередной финансовый год;</w:t>
      </w:r>
    </w:p>
    <w:p w:rsidR="00420E6A" w:rsidRPr="00611EAE" w:rsidRDefault="00420E6A">
      <w:pPr>
        <w:pStyle w:val="ConsPlusNormal"/>
        <w:spacing w:before="220"/>
        <w:ind w:firstLine="540"/>
        <w:jc w:val="both"/>
        <w:rPr>
          <w:rFonts w:ascii="Times New Roman" w:hAnsi="Times New Roman" w:cs="Times New Roman"/>
        </w:rPr>
      </w:pPr>
      <w:r w:rsidRPr="00611EAE">
        <w:rPr>
          <w:rFonts w:ascii="Times New Roman" w:hAnsi="Times New Roman" w:cs="Times New Roman"/>
        </w:rPr>
        <w:t>R - расходы на содержание ответственного секретаря административной комиссии, исполняющего свои полномочия на постоянной профессиональной основе, определяемые Правительством Кировской области при подготовке проекта закона области об областном бюджете на очередной финансовый год;</w:t>
      </w:r>
    </w:p>
    <w:p w:rsidR="00420E6A" w:rsidRPr="00611EAE" w:rsidRDefault="00420E6A">
      <w:pPr>
        <w:pStyle w:val="ConsPlusNormal"/>
        <w:spacing w:before="220"/>
        <w:ind w:firstLine="540"/>
        <w:jc w:val="both"/>
        <w:rPr>
          <w:rFonts w:ascii="Times New Roman" w:hAnsi="Times New Roman" w:cs="Times New Roman"/>
        </w:rPr>
      </w:pPr>
      <w:proofErr w:type="spellStart"/>
      <w:r w:rsidRPr="00611EAE">
        <w:rPr>
          <w:rFonts w:ascii="Times New Roman" w:hAnsi="Times New Roman" w:cs="Times New Roman"/>
        </w:rPr>
        <w:t>Ч</w:t>
      </w:r>
      <w:r w:rsidRPr="00611EAE">
        <w:rPr>
          <w:rFonts w:ascii="Times New Roman" w:hAnsi="Times New Roman" w:cs="Times New Roman"/>
          <w:vertAlign w:val="subscript"/>
        </w:rPr>
        <w:t>i</w:t>
      </w:r>
      <w:proofErr w:type="spellEnd"/>
      <w:r w:rsidRPr="00611EAE">
        <w:rPr>
          <w:rFonts w:ascii="Times New Roman" w:hAnsi="Times New Roman" w:cs="Times New Roman"/>
        </w:rPr>
        <w:t xml:space="preserve"> - численность ответственных секретарей административных комиссий, являющаяся показателем распределения между муниципальными образованиями общего объема субвенций, в i-м муниципальном образовании, определяемая в соответствии с </w:t>
      </w:r>
      <w:hyperlink r:id="rId5" w:history="1">
        <w:r w:rsidRPr="00611EAE">
          <w:rPr>
            <w:rFonts w:ascii="Times New Roman" w:hAnsi="Times New Roman" w:cs="Times New Roman"/>
            <w:color w:val="0000FF"/>
          </w:rPr>
          <w:t>частью 4 статьи 6</w:t>
        </w:r>
      </w:hyperlink>
      <w:r w:rsidRPr="00611EAE">
        <w:rPr>
          <w:rFonts w:ascii="Times New Roman" w:hAnsi="Times New Roman" w:cs="Times New Roman"/>
        </w:rPr>
        <w:t xml:space="preserve"> настоящего Закона;</w:t>
      </w:r>
    </w:p>
    <w:p w:rsidR="00420E6A" w:rsidRPr="00611EAE" w:rsidRDefault="00420E6A">
      <w:pPr>
        <w:pStyle w:val="ConsPlusNormal"/>
        <w:jc w:val="both"/>
        <w:rPr>
          <w:rFonts w:ascii="Times New Roman" w:hAnsi="Times New Roman" w:cs="Times New Roman"/>
        </w:rPr>
      </w:pPr>
      <w:r w:rsidRPr="00611EAE">
        <w:rPr>
          <w:rFonts w:ascii="Times New Roman" w:hAnsi="Times New Roman" w:cs="Times New Roman"/>
        </w:rPr>
        <w:t xml:space="preserve">(в ред. </w:t>
      </w:r>
      <w:hyperlink r:id="rId6" w:history="1">
        <w:r w:rsidRPr="00611EAE">
          <w:rPr>
            <w:rFonts w:ascii="Times New Roman" w:hAnsi="Times New Roman" w:cs="Times New Roman"/>
            <w:color w:val="0000FF"/>
          </w:rPr>
          <w:t>Закона</w:t>
        </w:r>
      </w:hyperlink>
      <w:r w:rsidRPr="00611EAE">
        <w:rPr>
          <w:rFonts w:ascii="Times New Roman" w:hAnsi="Times New Roman" w:cs="Times New Roman"/>
        </w:rPr>
        <w:t xml:space="preserve"> Кировской области от 11.11.2019 N 305-ЗО)</w:t>
      </w:r>
    </w:p>
    <w:p w:rsidR="00420E6A" w:rsidRPr="00611EAE" w:rsidRDefault="00420E6A">
      <w:pPr>
        <w:pStyle w:val="ConsPlusNormal"/>
        <w:spacing w:before="220"/>
        <w:ind w:firstLine="540"/>
        <w:jc w:val="both"/>
        <w:rPr>
          <w:rFonts w:ascii="Times New Roman" w:hAnsi="Times New Roman" w:cs="Times New Roman"/>
        </w:rPr>
      </w:pPr>
      <w:proofErr w:type="spellStart"/>
      <w:r w:rsidRPr="00611EAE">
        <w:rPr>
          <w:rFonts w:ascii="Times New Roman" w:hAnsi="Times New Roman" w:cs="Times New Roman"/>
        </w:rPr>
        <w:t>К</w:t>
      </w:r>
      <w:r w:rsidRPr="00611EAE">
        <w:rPr>
          <w:rFonts w:ascii="Times New Roman" w:hAnsi="Times New Roman" w:cs="Times New Roman"/>
          <w:vertAlign w:val="subscript"/>
        </w:rPr>
        <w:t>i</w:t>
      </w:r>
      <w:proofErr w:type="spellEnd"/>
      <w:r w:rsidRPr="00611EAE">
        <w:rPr>
          <w:rFonts w:ascii="Times New Roman" w:hAnsi="Times New Roman" w:cs="Times New Roman"/>
        </w:rPr>
        <w:t xml:space="preserve"> - количество дел об административных правонарушениях, рассмотренных административными комиссиями, являющееся показателем распределения между муниципальными образованиями общего объема субвенций, i-го муниципального образования за год, предшествующий году расчета субвенции;</w:t>
      </w:r>
    </w:p>
    <w:p w:rsidR="00420E6A" w:rsidRPr="00611EAE" w:rsidRDefault="00420E6A">
      <w:pPr>
        <w:pStyle w:val="ConsPlusNormal"/>
        <w:jc w:val="both"/>
        <w:rPr>
          <w:rFonts w:ascii="Times New Roman" w:hAnsi="Times New Roman" w:cs="Times New Roman"/>
        </w:rPr>
      </w:pPr>
      <w:r w:rsidRPr="00611EAE">
        <w:rPr>
          <w:rFonts w:ascii="Times New Roman" w:hAnsi="Times New Roman" w:cs="Times New Roman"/>
        </w:rPr>
        <w:t xml:space="preserve">(в ред. </w:t>
      </w:r>
      <w:hyperlink r:id="rId7" w:history="1">
        <w:r w:rsidRPr="00611EAE">
          <w:rPr>
            <w:rFonts w:ascii="Times New Roman" w:hAnsi="Times New Roman" w:cs="Times New Roman"/>
            <w:color w:val="0000FF"/>
          </w:rPr>
          <w:t>Закона</w:t>
        </w:r>
      </w:hyperlink>
      <w:r w:rsidRPr="00611EAE">
        <w:rPr>
          <w:rFonts w:ascii="Times New Roman" w:hAnsi="Times New Roman" w:cs="Times New Roman"/>
        </w:rPr>
        <w:t xml:space="preserve"> Кировской области от 11.11.2019 N 305-ЗО)</w:t>
      </w:r>
    </w:p>
    <w:p w:rsidR="00420E6A" w:rsidRPr="00611EAE" w:rsidRDefault="00420E6A">
      <w:pPr>
        <w:pStyle w:val="ConsPlusNormal"/>
        <w:spacing w:before="220"/>
        <w:ind w:firstLine="540"/>
        <w:jc w:val="both"/>
        <w:rPr>
          <w:rFonts w:ascii="Times New Roman" w:hAnsi="Times New Roman" w:cs="Times New Roman"/>
        </w:rPr>
      </w:pPr>
      <w:r w:rsidRPr="00611EAE">
        <w:rPr>
          <w:rFonts w:ascii="Times New Roman" w:hAnsi="Times New Roman" w:cs="Times New Roman"/>
        </w:rPr>
        <w:t>N - норматив финансовых затрат на рассмотрение одного дела об административном правонарушении. Указанный норматив утверждается нормативным правовым актом Правительства Кировской области при подготовке проекта закона области об областном бюджете на очередной финансовый год.</w:t>
      </w:r>
    </w:p>
    <w:p w:rsidR="00420E6A" w:rsidRPr="00611EAE" w:rsidRDefault="00420E6A">
      <w:pPr>
        <w:pStyle w:val="ConsPlusNormal"/>
        <w:spacing w:before="220"/>
        <w:ind w:firstLine="540"/>
        <w:jc w:val="both"/>
        <w:rPr>
          <w:rFonts w:ascii="Times New Roman" w:hAnsi="Times New Roman" w:cs="Times New Roman"/>
        </w:rPr>
      </w:pPr>
      <w:r w:rsidRPr="00611EAE">
        <w:rPr>
          <w:rFonts w:ascii="Times New Roman" w:hAnsi="Times New Roman" w:cs="Times New Roman"/>
        </w:rPr>
        <w:t>2. Определение общего объема субвенций местным бюджетам из областного бюджета на выполнение государственных полномочий по созданию и деятельности в муниципальных образованиях административных комиссий (</w:t>
      </w:r>
      <w:proofErr w:type="spellStart"/>
      <w:r w:rsidRPr="00611EAE">
        <w:rPr>
          <w:rFonts w:ascii="Times New Roman" w:hAnsi="Times New Roman" w:cs="Times New Roman"/>
        </w:rPr>
        <w:t>S</w:t>
      </w:r>
      <w:r w:rsidRPr="00611EAE">
        <w:rPr>
          <w:rFonts w:ascii="Times New Roman" w:hAnsi="Times New Roman" w:cs="Times New Roman"/>
          <w:vertAlign w:val="subscript"/>
        </w:rPr>
        <w:t>общ</w:t>
      </w:r>
      <w:proofErr w:type="spellEnd"/>
      <w:r w:rsidRPr="00611EAE">
        <w:rPr>
          <w:rFonts w:ascii="Times New Roman" w:hAnsi="Times New Roman" w:cs="Times New Roman"/>
        </w:rPr>
        <w:t>) производится по формуле:</w:t>
      </w:r>
    </w:p>
    <w:p w:rsidR="00420E6A" w:rsidRPr="00611EAE" w:rsidRDefault="00420E6A">
      <w:pPr>
        <w:pStyle w:val="ConsPlusNormal"/>
        <w:jc w:val="both"/>
        <w:rPr>
          <w:rFonts w:ascii="Times New Roman" w:hAnsi="Times New Roman" w:cs="Times New Roman"/>
        </w:rPr>
      </w:pPr>
    </w:p>
    <w:p w:rsidR="00420E6A" w:rsidRPr="00611EAE" w:rsidRDefault="002731AF">
      <w:pPr>
        <w:pStyle w:val="ConsPlusNormal"/>
        <w:jc w:val="center"/>
        <w:rPr>
          <w:rFonts w:ascii="Times New Roman" w:hAnsi="Times New Roman" w:cs="Times New Roman"/>
        </w:rPr>
      </w:pPr>
      <w:r w:rsidRPr="002731AF">
        <w:rPr>
          <w:rFonts w:ascii="Times New Roman" w:hAnsi="Times New Roman" w:cs="Times New Roman"/>
          <w:position w:val="-26"/>
        </w:rPr>
        <w:pict>
          <v:shape id="_x0000_i1025" style="width:92.25pt;height:37.5pt" coordsize="" o:spt="100" adj="0,,0" path="" filled="f" stroked="f">
            <v:stroke joinstyle="miter"/>
            <v:imagedata r:id="rId8" o:title="base_23792_161671_32768"/>
            <v:formulas/>
            <v:path o:connecttype="segments"/>
          </v:shape>
        </w:pict>
      </w:r>
    </w:p>
    <w:p w:rsidR="00420E6A" w:rsidRPr="00611EAE" w:rsidRDefault="00420E6A">
      <w:pPr>
        <w:pStyle w:val="ConsPlusNormal"/>
        <w:jc w:val="both"/>
        <w:rPr>
          <w:rFonts w:ascii="Times New Roman" w:hAnsi="Times New Roman" w:cs="Times New Roman"/>
        </w:rPr>
      </w:pPr>
    </w:p>
    <w:p w:rsidR="00420E6A" w:rsidRPr="00611EAE" w:rsidRDefault="00420E6A">
      <w:pPr>
        <w:pStyle w:val="ConsPlusNormal"/>
        <w:ind w:firstLine="540"/>
        <w:jc w:val="both"/>
        <w:rPr>
          <w:rFonts w:ascii="Times New Roman" w:hAnsi="Times New Roman" w:cs="Times New Roman"/>
        </w:rPr>
      </w:pPr>
      <w:r w:rsidRPr="00611EAE">
        <w:rPr>
          <w:rFonts w:ascii="Times New Roman" w:hAnsi="Times New Roman" w:cs="Times New Roman"/>
        </w:rPr>
        <w:t>n - количество муниципальных образований, органы местного самоуправления которых наделены государственными полномочиями.</w:t>
      </w:r>
    </w:p>
    <w:p w:rsidR="00420E6A" w:rsidRPr="00611EAE" w:rsidRDefault="00420E6A">
      <w:pPr>
        <w:pStyle w:val="ConsPlusNormal"/>
        <w:jc w:val="both"/>
        <w:rPr>
          <w:rFonts w:ascii="Times New Roman" w:hAnsi="Times New Roman" w:cs="Times New Roman"/>
        </w:rPr>
      </w:pPr>
      <w:r w:rsidRPr="00611EAE">
        <w:rPr>
          <w:rFonts w:ascii="Times New Roman" w:hAnsi="Times New Roman" w:cs="Times New Roman"/>
        </w:rPr>
        <w:t xml:space="preserve">(часть 2 введена </w:t>
      </w:r>
      <w:hyperlink r:id="rId9" w:history="1">
        <w:r w:rsidRPr="00611EAE">
          <w:rPr>
            <w:rFonts w:ascii="Times New Roman" w:hAnsi="Times New Roman" w:cs="Times New Roman"/>
            <w:color w:val="0000FF"/>
          </w:rPr>
          <w:t>Законом</w:t>
        </w:r>
      </w:hyperlink>
      <w:r w:rsidRPr="00611EAE">
        <w:rPr>
          <w:rFonts w:ascii="Times New Roman" w:hAnsi="Times New Roman" w:cs="Times New Roman"/>
        </w:rPr>
        <w:t xml:space="preserve"> Кировской области от 11.11.2019 N 305-ЗО)</w:t>
      </w:r>
    </w:p>
    <w:p w:rsidR="0065299D" w:rsidRDefault="0065299D"/>
    <w:sectPr w:rsidR="0065299D" w:rsidSect="00B72C7C">
      <w:pgSz w:w="11906" w:h="16838"/>
      <w:pgMar w:top="567" w:right="850"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20E6A"/>
    <w:rsid w:val="0006311E"/>
    <w:rsid w:val="00132109"/>
    <w:rsid w:val="002731AF"/>
    <w:rsid w:val="00420E6A"/>
    <w:rsid w:val="004D4DDE"/>
    <w:rsid w:val="00611EAE"/>
    <w:rsid w:val="0065299D"/>
    <w:rsid w:val="00751839"/>
    <w:rsid w:val="008D410D"/>
    <w:rsid w:val="00A7661C"/>
    <w:rsid w:val="00B72C7C"/>
    <w:rsid w:val="00BF5615"/>
    <w:rsid w:val="00CD0536"/>
    <w:rsid w:val="00CF18D4"/>
    <w:rsid w:val="00E33B03"/>
    <w:rsid w:val="00F73A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6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0E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20E6A"/>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webSettings" Target="webSettings.xml"/><Relationship Id="rId7" Type="http://schemas.openxmlformats.org/officeDocument/2006/relationships/hyperlink" Target="consultantplus://offline/ref=2A491A287E19A2E3E983EC1409BD21324D1B9B56116A8F6670742B8BEC8AD41F73851197F3C641C4EA23DBFD169FE80CDB7E35B08145038BDB6080A5m6j4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A491A287E19A2E3E983EC1409BD21324D1B9B56116A8F6670742B8BEC8AD41F73851197F3C641C4EA23DBFD119FE80CDB7E35B08145038BDB6080A5m6j4I" TargetMode="External"/><Relationship Id="rId11" Type="http://schemas.openxmlformats.org/officeDocument/2006/relationships/theme" Target="theme/theme1.xml"/><Relationship Id="rId5" Type="http://schemas.openxmlformats.org/officeDocument/2006/relationships/hyperlink" Target="consultantplus://offline/ref=2A491A287E19A2E3E983EC1409BD21324D1B9B5611688668777C2B8BEC8AD41F73851197F3C641C6E1778BB94799BD5A812A38AF845B00m8jBI" TargetMode="External"/><Relationship Id="rId10" Type="http://schemas.openxmlformats.org/officeDocument/2006/relationships/fontTable" Target="fontTable.xml"/><Relationship Id="rId4" Type="http://schemas.openxmlformats.org/officeDocument/2006/relationships/hyperlink" Target="consultantplus://offline/ref=2A491A287E19A2E3E983EC1409BD21324D1B9B56116A8F6670742B8BEC8AD41F73851197F3C641C4EA23DBFD139FE80CDB7E35B08145038BDB6080A5m6j4I" TargetMode="External"/><Relationship Id="rId9" Type="http://schemas.openxmlformats.org/officeDocument/2006/relationships/hyperlink" Target="consultantplus://offline/ref=2A491A287E19A2E3E983EC1409BD21324D1B9B56116A8F6670742B8BEC8AD41F73851197F3C641C4EA23DBFD179FE80CDB7E35B08145038BDB6080A5m6j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494</Words>
  <Characters>2818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shulyateva</dc:creator>
  <cp:lastModifiedBy>Людмила Петровна</cp:lastModifiedBy>
  <cp:revision>9</cp:revision>
  <dcterms:created xsi:type="dcterms:W3CDTF">2020-10-17T08:35:00Z</dcterms:created>
  <dcterms:modified xsi:type="dcterms:W3CDTF">2020-12-18T05:03:00Z</dcterms:modified>
</cp:coreProperties>
</file>